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87561" w14:paraId="4D01CF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D84BDCC" w14:textId="77777777" w:rsidR="00C87561" w:rsidRDefault="00D06E8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8721E50" w14:textId="77777777" w:rsidR="00C87561" w:rsidRDefault="00D06E82">
            <w:pPr>
              <w:spacing w:after="0" w:line="240" w:lineRule="auto"/>
            </w:pPr>
            <w:r>
              <w:t>14120</w:t>
            </w:r>
          </w:p>
        </w:tc>
      </w:tr>
      <w:tr w:rsidR="00C87561" w14:paraId="6694C11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8D1B13" w14:textId="77777777" w:rsidR="00C87561" w:rsidRDefault="00D06E8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5548591" w14:textId="77777777" w:rsidR="00C87561" w:rsidRDefault="00D06E82">
            <w:pPr>
              <w:spacing w:after="0" w:line="240" w:lineRule="auto"/>
            </w:pPr>
            <w:r>
              <w:t>O.Š. VINICA</w:t>
            </w:r>
          </w:p>
        </w:tc>
      </w:tr>
      <w:tr w:rsidR="00C87561" w14:paraId="435094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C0C979" w14:textId="77777777" w:rsidR="00C87561" w:rsidRDefault="00D06E8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5FE2EA7" w14:textId="77777777" w:rsidR="00C87561" w:rsidRDefault="00D06E82">
            <w:pPr>
              <w:spacing w:after="0" w:line="240" w:lineRule="auto"/>
            </w:pPr>
            <w:r>
              <w:t>31</w:t>
            </w:r>
          </w:p>
        </w:tc>
      </w:tr>
    </w:tbl>
    <w:p w14:paraId="0565CE02" w14:textId="77777777" w:rsidR="00C87561" w:rsidRDefault="00D06E82">
      <w:r>
        <w:br/>
      </w:r>
    </w:p>
    <w:p w14:paraId="2D9CC592" w14:textId="77777777" w:rsidR="00C87561" w:rsidRDefault="00D06E8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2543745" w14:textId="77777777" w:rsidR="00C87561" w:rsidRDefault="00D06E8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D94BFA" w14:textId="77777777" w:rsidR="00C87561" w:rsidRDefault="00D06E8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2447DAD" w14:textId="77777777" w:rsidR="00C87561" w:rsidRDefault="00C87561"/>
    <w:p w14:paraId="7896371A" w14:textId="77777777" w:rsidR="00C87561" w:rsidRDefault="00D06E8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5CCD7CF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47ECE0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FE15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38DF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AC0CE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38AE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3D718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F8922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67063D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3DDAD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C1B4D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03090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3EB1D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1.486.018,98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F9977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1.616.480,38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F539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C87561" w14:paraId="63C7FC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FE85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2878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76D50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9734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1.433.019,42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81CC6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1.692.654,51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49153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  <w:tr w:rsidR="00C87561" w14:paraId="71D91A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476E5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F1F4A7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6CC1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009E6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8719B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76.174,13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B11DD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87561" w14:paraId="0037D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84004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CA80D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7E95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EA62A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955A6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7AA9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7561" w14:paraId="784A16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BE366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FB518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3374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D8029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45.107,15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A49AF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56.527,83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99F89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  <w:tr w:rsidR="00C87561" w14:paraId="0382F8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D3E03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20C57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35D69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36B6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45.107,15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CE5C0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56.527,83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6D696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125,3</w:t>
            </w:r>
          </w:p>
        </w:tc>
      </w:tr>
      <w:tr w:rsidR="00C87561" w14:paraId="5489D8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AC58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9C0A9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0F8B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1B4AF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D6640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8ACCB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7561" w14:paraId="248FF7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8822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7147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A3AA9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915C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619F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FC18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7561" w14:paraId="1375CF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74185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9587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4B70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F99C2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A831E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4CEFE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87561" w14:paraId="0F3DB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38F0D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3A9A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16EC0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27CDD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CFE3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132.701,96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0FB84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E7A9035" w14:textId="77777777" w:rsidR="00C87561" w:rsidRDefault="00C87561">
      <w:pPr>
        <w:spacing w:after="0"/>
      </w:pPr>
    </w:p>
    <w:p w14:paraId="4EFB16AC" w14:textId="77777777" w:rsidR="00C87561" w:rsidRDefault="00D06E82">
      <w:r>
        <w:t>U razdoblju od 01. siječnja do 31. prosinca 2025. godine prihodi poslovanja ostvareni su u iznosu od 1.616.480,38 EUR. Najznačajnije povećanje prihoda poslovanja ostvareno je od tekućih prijenosa između proračunskih korisnika istog proračuna, razlog tome s</w:t>
      </w:r>
      <w:r>
        <w:t>u obračunate plaće za pomoćnike u nastavi. Rashodi poslovanja u razdoblju od 01. siječnja do 31. prosinca 2025. godine ostvareni su u iznosu od 1.692.654,51 EUR. Najznačajnije povećanje rashoda poslovanja ostvareno je na rashodima za zaposlene uslijed pove</w:t>
      </w:r>
      <w:r>
        <w:t xml:space="preserve">ćanja plaća, ali i na rashodima za usluge uslijed povećanja cijena materijala i usluga održavanja. U izvještajnom razdoblju </w:t>
      </w:r>
      <w:r>
        <w:lastRenderedPageBreak/>
        <w:t>nema ostvarenih prihoda od prodaje nefinancijske imovine, dok su ukupni rashodi za nabavu nefinancijske imovine ostvareni u iznosu o</w:t>
      </w:r>
      <w:r>
        <w:t>d 56.527,83 EUR. Najveći dio rashoda na razredu 4 odnosi se na dodatna ulaganja na nefinancijskoj imovini, odnosno ulaganja za dogradnju školskih sportskih dvorana matične i područne škole te udžbenici za učenike. U navedenom razdoblju nije bilo ostvarenih</w:t>
      </w:r>
      <w:r>
        <w:t xml:space="preserve"> primitaka i izdataka od financijske imovine i zaduživanja. U izvještajnom razdoblju ostvaren je manjak prihoda poslovanja u iznosu od 76.174,13 EUR, manjak prihoda od nefinancijske imovine u iznosu od 56.527,83 EUR, slijedom čega je na kraju izvještajnog </w:t>
      </w:r>
      <w:r>
        <w:t>razdoblja ostvaren ukupan manjak prihoda i primitaka u iznosu od 132.701,96 EUR.</w:t>
      </w:r>
    </w:p>
    <w:p w14:paraId="11A1A106" w14:textId="77777777" w:rsidR="00C87561" w:rsidRDefault="00D06E82">
      <w:r>
        <w:br/>
      </w:r>
    </w:p>
    <w:p w14:paraId="00AB232C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5D516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1071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A7286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84A3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3B0B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E3D2F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E077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0916A1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1A90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1D5FBB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E770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834AE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9F6D0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704A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388,3</w:t>
            </w:r>
          </w:p>
        </w:tc>
      </w:tr>
    </w:tbl>
    <w:p w14:paraId="444BC8F0" w14:textId="77777777" w:rsidR="00C87561" w:rsidRDefault="00C87561">
      <w:pPr>
        <w:spacing w:after="0"/>
      </w:pPr>
    </w:p>
    <w:p w14:paraId="2A68877D" w14:textId="77777777" w:rsidR="00C87561" w:rsidRDefault="00D06E82">
      <w:r>
        <w:t>Zabilježeno je povećanje u odnosu na prošlu godinu zbog povećanja plaća sukladno zakonskim propisima i većeg broja asistenata u nastavi u odnosu na isto izvještajno razdoblje prošle godine. </w:t>
      </w:r>
    </w:p>
    <w:p w14:paraId="07229A42" w14:textId="77777777" w:rsidR="00C87561" w:rsidRDefault="00C87561"/>
    <w:p w14:paraId="55849344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57CF7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287DF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34CA2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F956D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467BD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CA24A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AC8A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1FE7EC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BB830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5F389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CB066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82CE4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70.598,14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F2023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106.874,39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0BB8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151,4</w:t>
            </w:r>
          </w:p>
        </w:tc>
      </w:tr>
    </w:tbl>
    <w:p w14:paraId="1F58D625" w14:textId="77777777" w:rsidR="00C87561" w:rsidRDefault="00C87561">
      <w:pPr>
        <w:spacing w:after="0"/>
      </w:pPr>
    </w:p>
    <w:p w14:paraId="2E1C0E3A" w14:textId="77777777" w:rsidR="00C87561" w:rsidRDefault="00D06E82">
      <w:r>
        <w:t>Povećanje prihoda u odnosu na prošlu godinu odnosi se na porast materijalnih troškova koji se financiraju iz proračunskih sredstava.</w:t>
      </w:r>
    </w:p>
    <w:p w14:paraId="055A972C" w14:textId="77777777" w:rsidR="00C87561" w:rsidRDefault="00C87561"/>
    <w:p w14:paraId="7F662D20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587B9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E2308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2ADDE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4EDD3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78C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9CB2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265E3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22D929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4254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7FDA7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A9AC0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A29A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DA22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33C9D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240,7</w:t>
            </w:r>
          </w:p>
        </w:tc>
      </w:tr>
    </w:tbl>
    <w:p w14:paraId="001CE4BE" w14:textId="77777777" w:rsidR="00C87561" w:rsidRDefault="00C87561">
      <w:pPr>
        <w:spacing w:after="0"/>
      </w:pPr>
    </w:p>
    <w:p w14:paraId="6F7FF58F" w14:textId="77777777" w:rsidR="00C87561" w:rsidRDefault="00D06E82">
      <w:r>
        <w:t>Do povećanja rashoda nabave sitnog inventara (perilica, školske ploče, pano, ormarić za ključeve) došlo je zbog dotrajalosti, učestalog korištenja postojećeg inventara i rasta cijena na tržištu.</w:t>
      </w:r>
    </w:p>
    <w:p w14:paraId="1AFC530F" w14:textId="77777777" w:rsidR="00C87561" w:rsidRDefault="00C87561"/>
    <w:p w14:paraId="5D0B1BB9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5DD1A7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367A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CCE54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46A1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7050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9472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C241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58A9D3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0959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78E0C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53C3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2F938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FB5E1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15F18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412,0</w:t>
            </w:r>
          </w:p>
        </w:tc>
      </w:tr>
    </w:tbl>
    <w:p w14:paraId="0630BAD2" w14:textId="77777777" w:rsidR="00C87561" w:rsidRDefault="00C87561">
      <w:pPr>
        <w:spacing w:after="0"/>
      </w:pPr>
    </w:p>
    <w:p w14:paraId="167BCA5B" w14:textId="77777777" w:rsidR="00C87561" w:rsidRDefault="00D06E82">
      <w:r>
        <w:t>Zabilježeno je povećanje u odnosu na prošlu godinu zbog ispitivanja radne okoline škole i ispitivanja električnih instalacija.</w:t>
      </w:r>
    </w:p>
    <w:p w14:paraId="260EC426" w14:textId="77777777" w:rsidR="00C87561" w:rsidRDefault="00D06E82">
      <w:r>
        <w:t> </w:t>
      </w:r>
    </w:p>
    <w:p w14:paraId="1F87BD66" w14:textId="77777777" w:rsidR="00C87561" w:rsidRDefault="00C87561"/>
    <w:p w14:paraId="3579B27E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0C9795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16DB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A7BBD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9EA5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FB590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4ABA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08D3F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675871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5E9FB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E1654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B6DA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B8BE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2A84F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14.292,96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FA98E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323,5</w:t>
            </w:r>
          </w:p>
        </w:tc>
      </w:tr>
    </w:tbl>
    <w:p w14:paraId="470D9918" w14:textId="77777777" w:rsidR="00C87561" w:rsidRDefault="00C87561">
      <w:pPr>
        <w:spacing w:after="0"/>
      </w:pPr>
    </w:p>
    <w:p w14:paraId="6FB6FDBD" w14:textId="77777777" w:rsidR="00C87561" w:rsidRDefault="00D06E82">
      <w:r>
        <w:t>Povećanje sredstava u odnosu na prošlu godinu došlo je zbog izrade troškovnika i projektne dokumentacije za sanaciju postojeće sportske dvorane u svrhu prijave projekta na Ministarstvo turizma i sporta.</w:t>
      </w:r>
    </w:p>
    <w:p w14:paraId="5A313B90" w14:textId="77777777" w:rsidR="00C87561" w:rsidRDefault="00C87561"/>
    <w:p w14:paraId="2DC6DF8D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2DF4F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AEEB4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43800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50BDA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4785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9B31F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95600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14FFC0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07B7C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E07E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32507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A06923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E5DA0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A8AE9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292,5</w:t>
            </w:r>
          </w:p>
        </w:tc>
      </w:tr>
    </w:tbl>
    <w:p w14:paraId="328B7629" w14:textId="77777777" w:rsidR="00C87561" w:rsidRDefault="00C87561">
      <w:pPr>
        <w:spacing w:after="0"/>
      </w:pPr>
    </w:p>
    <w:p w14:paraId="2B40C38F" w14:textId="77777777" w:rsidR="00C87561" w:rsidRDefault="00D06E82">
      <w:r>
        <w:t>U odnosu na prošlu godinu škola je zabilježila rashode za troškove prijevoza roditelja djeteta s teškoćama koji se financira iz državnog proračuna.</w:t>
      </w:r>
    </w:p>
    <w:p w14:paraId="6E9B156B" w14:textId="77777777" w:rsidR="00C87561" w:rsidRDefault="00C87561"/>
    <w:p w14:paraId="4E91AD38" w14:textId="77777777" w:rsidR="00C87561" w:rsidRDefault="00D06E8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5AF2738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7DAFFA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05C1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8F861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D72FD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10DE7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F4763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26D18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3CA2B1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D5C9F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73CAA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F3E19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DEDC6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805.620,26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76A3F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848.427,55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3B7E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14:paraId="48749F4F" w14:textId="77777777" w:rsidR="00C87561" w:rsidRDefault="00C87561">
      <w:pPr>
        <w:spacing w:after="0"/>
      </w:pPr>
    </w:p>
    <w:p w14:paraId="3D1072DD" w14:textId="77777777" w:rsidR="00C87561" w:rsidRDefault="00D06E82">
      <w:r>
        <w:t>Tijekom izvještajnog razdoblja došlo je do povećanja zbog darovane nekretnine od Općine Vinica na temelju sklopljenog ugovora u vrijednosti od 17.500,00 eura. </w:t>
      </w:r>
    </w:p>
    <w:p w14:paraId="3B1367F8" w14:textId="77777777" w:rsidR="00C87561" w:rsidRDefault="00D06E82">
      <w:r>
        <w:lastRenderedPageBreak/>
        <w:t>Na dan 31. prosinca 2025. godine novac na žiro računu iznosi 35.851,50 eura.</w:t>
      </w:r>
    </w:p>
    <w:p w14:paraId="72886D35" w14:textId="77777777" w:rsidR="00C87561" w:rsidRDefault="00C87561"/>
    <w:p w14:paraId="76D27B78" w14:textId="77777777" w:rsidR="00C87561" w:rsidRDefault="00D06E82">
      <w:pPr>
        <w:keepNext/>
        <w:spacing w:line="240" w:lineRule="auto"/>
        <w:jc w:val="center"/>
      </w:pPr>
      <w:r>
        <w:rPr>
          <w:b/>
          <w:sz w:val="28"/>
        </w:rPr>
        <w:t>Promjene u vrijedn</w:t>
      </w:r>
      <w:r>
        <w:rPr>
          <w:b/>
          <w:sz w:val="28"/>
        </w:rPr>
        <w:t>osti i obujmu imovine i obveza</w:t>
      </w:r>
    </w:p>
    <w:p w14:paraId="03D7961F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7561" w14:paraId="12C7F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6C98E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EF91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6E384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2FD1B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4D53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40CB3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060AA2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19388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5931D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976AF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AE56E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7055E0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B2C98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0FE7132" w14:textId="77777777" w:rsidR="00C87561" w:rsidRDefault="00C87561">
      <w:pPr>
        <w:spacing w:after="0"/>
      </w:pPr>
    </w:p>
    <w:p w14:paraId="1C497B1C" w14:textId="77777777" w:rsidR="00C87561" w:rsidRDefault="00D06E82">
      <w:r>
        <w:t>Škola je u 2025. godini dobila knjige od Varaždinske županije u vrijednosti od 105,00 eura. Škola je u 2025. od Općine Vinice na temelju sklopljenog Ugovora o darovanju nekretnine, prenijela u svoje vlasništvo darovanu nekretninu namijenjenu dogradnji post</w:t>
      </w:r>
      <w:r>
        <w:t>ojeće školske sportske dvorane u vrijednosti od 17.500,00 eura.</w:t>
      </w:r>
    </w:p>
    <w:p w14:paraId="4A04A2E2" w14:textId="77777777" w:rsidR="00C87561" w:rsidRDefault="00C87561"/>
    <w:p w14:paraId="2EE99D68" w14:textId="77777777" w:rsidR="00C87561" w:rsidRDefault="00D06E8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348686F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87561" w14:paraId="3500D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B595F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4C55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D22E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109CD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1F069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158A9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6FBDF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997BD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1. siječnja (=stanju obveza iz Izvještaja o obvezama na 31. prosinca </w:t>
            </w:r>
            <w:r>
              <w:rPr>
                <w:sz w:val="18"/>
              </w:rPr>
              <w:t>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F2612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4567C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123.365,15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693A3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D17CF4" w14:textId="77777777" w:rsidR="00C87561" w:rsidRDefault="00C87561">
      <w:pPr>
        <w:spacing w:after="0"/>
      </w:pPr>
    </w:p>
    <w:p w14:paraId="5CB35FB3" w14:textId="77777777" w:rsidR="00C87561" w:rsidRDefault="00D06E82">
      <w:r>
        <w:t>Stanje obveza na kraju izvještajnog razdoblja 31. prosinca 2025. godine iznose 154.489,13 eura koje se odnose na plaće zaposlenika, materijalna prava zaposlenika, plaće pomoćnika u nastavi i materijalne rashode, a sredstva za pokriće tih rashoda bit će doz</w:t>
      </w:r>
      <w:r>
        <w:t>načena u siječnju 2026.godine.</w:t>
      </w:r>
    </w:p>
    <w:p w14:paraId="686B45AC" w14:textId="77777777" w:rsidR="00C87561" w:rsidRDefault="00C87561"/>
    <w:p w14:paraId="765CBAB0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87561" w14:paraId="4B624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2DEA8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4C272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49370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90BA0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FCE17" w14:textId="77777777" w:rsidR="00C87561" w:rsidRDefault="00D06E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7561" w14:paraId="03420F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9A8FE" w14:textId="77777777" w:rsidR="00C87561" w:rsidRDefault="00C875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84D51E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0A641" w14:textId="77777777" w:rsidR="00C87561" w:rsidRDefault="00D06E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6FAF5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65FB3" w14:textId="77777777" w:rsidR="00C87561" w:rsidRDefault="00D06E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5C4110" w14:textId="77777777" w:rsidR="00C87561" w:rsidRDefault="00C87561">
      <w:pPr>
        <w:spacing w:after="0"/>
      </w:pPr>
    </w:p>
    <w:p w14:paraId="2638C14F" w14:textId="77777777" w:rsidR="00C87561" w:rsidRDefault="00D06E82">
      <w:r>
        <w:t>Na kraju izvještajnog razdoblja škola nema dospjelih obveza.</w:t>
      </w:r>
    </w:p>
    <w:p w14:paraId="6A5CAA8B" w14:textId="77777777" w:rsidR="00C87561" w:rsidRDefault="00C87561"/>
    <w:p w14:paraId="00079534" w14:textId="77777777" w:rsidR="00C87561" w:rsidRDefault="00D06E82">
      <w:pPr>
        <w:keepNext/>
        <w:spacing w:line="240" w:lineRule="auto"/>
        <w:jc w:val="center"/>
      </w:pPr>
      <w:r>
        <w:rPr>
          <w:sz w:val="28"/>
        </w:rPr>
        <w:t>Bilješka 12.</w:t>
      </w:r>
    </w:p>
    <w:p w14:paraId="3DF3A549" w14:textId="77777777" w:rsidR="00C87561" w:rsidRDefault="00D06E82">
      <w:pPr>
        <w:spacing w:line="240" w:lineRule="auto"/>
        <w:jc w:val="both"/>
      </w:pPr>
      <w:r>
        <w:rPr>
          <w:b/>
        </w:rPr>
        <w:t>EU izvještaj</w:t>
      </w:r>
    </w:p>
    <w:p w14:paraId="4718C09B" w14:textId="77777777" w:rsidR="00C87561" w:rsidRDefault="00D06E82">
      <w:r>
        <w:t>U izvještajnom razdoblju ostvareni su prihodi i rashodi poslovanja u iznosu od 19.859,30 eura koje se odnose na obračunate plaće pomoćnika u nastavi.</w:t>
      </w:r>
    </w:p>
    <w:p w14:paraId="1BA1CEAE" w14:textId="77777777" w:rsidR="00C87561" w:rsidRDefault="00C87561"/>
    <w:sectPr w:rsidR="00C8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61"/>
    <w:rsid w:val="00C87561"/>
    <w:rsid w:val="00D0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FAB2"/>
  <w15:docId w15:val="{CA6E1959-457B-43AB-8827-28237D7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Gabrijela Škoranec</cp:lastModifiedBy>
  <cp:revision>2</cp:revision>
  <cp:lastPrinted>2026-01-29T15:49:00Z</cp:lastPrinted>
  <dcterms:created xsi:type="dcterms:W3CDTF">2026-01-29T15:49:00Z</dcterms:created>
  <dcterms:modified xsi:type="dcterms:W3CDTF">2026-01-29T15:49:00Z</dcterms:modified>
</cp:coreProperties>
</file>